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700D" w14:textId="77777777" w:rsidR="009D2C6A" w:rsidRDefault="009D2C6A" w:rsidP="009D2C6A">
      <w:pPr>
        <w:spacing w:after="0" w:line="240" w:lineRule="auto"/>
      </w:pPr>
    </w:p>
    <w:p w14:paraId="5A97D988" w14:textId="3804611D" w:rsidR="009D2C6A" w:rsidRDefault="009D2C6A" w:rsidP="009D2C6A">
      <w:pPr>
        <w:spacing w:after="0" w:line="240" w:lineRule="auto"/>
      </w:pPr>
      <w:r>
        <w:t>Vorname Name</w:t>
      </w:r>
    </w:p>
    <w:p w14:paraId="1F28DCA3" w14:textId="0947F6FB" w:rsidR="009D2C6A" w:rsidRDefault="009D2C6A" w:rsidP="009D2C6A">
      <w:pPr>
        <w:spacing w:after="0" w:line="240" w:lineRule="auto"/>
      </w:pPr>
      <w:r>
        <w:t>Anschrift</w:t>
      </w:r>
    </w:p>
    <w:p w14:paraId="683A7D43" w14:textId="3486F226" w:rsidR="009D2C6A" w:rsidRDefault="009D2C6A" w:rsidP="009D2C6A">
      <w:pPr>
        <w:spacing w:after="0" w:line="240" w:lineRule="auto"/>
      </w:pPr>
      <w:proofErr w:type="gramStart"/>
      <w:r>
        <w:t>PLZ Ort</w:t>
      </w:r>
      <w:proofErr w:type="gramEnd"/>
    </w:p>
    <w:p w14:paraId="157D9845" w14:textId="77777777" w:rsidR="009D2C6A" w:rsidRDefault="009D2C6A" w:rsidP="009D2C6A">
      <w:pPr>
        <w:spacing w:after="0" w:line="240" w:lineRule="auto"/>
      </w:pPr>
    </w:p>
    <w:p w14:paraId="5D946E64" w14:textId="77777777" w:rsidR="009D2C6A" w:rsidRDefault="009D2C6A" w:rsidP="009D2C6A">
      <w:pPr>
        <w:spacing w:after="0" w:line="240" w:lineRule="auto"/>
      </w:pPr>
    </w:p>
    <w:p w14:paraId="3B54AA03" w14:textId="2D04ED7F" w:rsidR="009D2C6A" w:rsidRDefault="009D2C6A" w:rsidP="009D2C6A">
      <w:pPr>
        <w:spacing w:after="0" w:line="240" w:lineRule="auto"/>
        <w:jc w:val="right"/>
      </w:pPr>
      <w:r>
        <w:t>Musterhausen, am XX.XX.XXXX</w:t>
      </w:r>
    </w:p>
    <w:p w14:paraId="07E617BC" w14:textId="77777777" w:rsidR="009D2C6A" w:rsidRDefault="009D2C6A" w:rsidP="009D2C6A">
      <w:pPr>
        <w:spacing w:after="0" w:line="240" w:lineRule="auto"/>
      </w:pPr>
    </w:p>
    <w:p w14:paraId="47643CB8" w14:textId="77777777" w:rsidR="009D2C6A" w:rsidRDefault="009D2C6A" w:rsidP="009D2C6A">
      <w:pPr>
        <w:spacing w:after="0" w:line="240" w:lineRule="auto"/>
      </w:pPr>
    </w:p>
    <w:p w14:paraId="3F271338" w14:textId="62048DF4" w:rsidR="00960D0E" w:rsidRDefault="00740734" w:rsidP="009D2C6A">
      <w:pPr>
        <w:spacing w:after="0" w:line="240" w:lineRule="auto"/>
        <w:rPr>
          <w:b/>
          <w:bCs/>
        </w:rPr>
      </w:pPr>
      <w:r w:rsidRPr="00740734">
        <w:rPr>
          <w:b/>
          <w:bCs/>
        </w:rPr>
        <w:t>Was das neue Altersvorsorgedepot für Riester-Sparer bedeuten kann</w:t>
      </w:r>
    </w:p>
    <w:p w14:paraId="76B0EBB7" w14:textId="77777777" w:rsidR="00740734" w:rsidRDefault="00740734" w:rsidP="009D2C6A">
      <w:pPr>
        <w:spacing w:after="0" w:line="240" w:lineRule="auto"/>
      </w:pPr>
    </w:p>
    <w:p w14:paraId="39FE58D4" w14:textId="77777777" w:rsidR="009D2C6A" w:rsidRDefault="009D2C6A" w:rsidP="009D2C6A">
      <w:pPr>
        <w:spacing w:after="0" w:line="240" w:lineRule="auto"/>
      </w:pPr>
    </w:p>
    <w:p w14:paraId="7ED84A1A" w14:textId="47DB0FEA" w:rsidR="00E53FCE" w:rsidRDefault="009D2C6A" w:rsidP="009D2C6A">
      <w:pPr>
        <w:spacing w:after="0" w:line="240" w:lineRule="auto"/>
      </w:pPr>
      <w:r>
        <w:t>Sehr geehrte Damen und Herren,</w:t>
      </w:r>
    </w:p>
    <w:p w14:paraId="241CB28C" w14:textId="77777777" w:rsidR="009D2C6A" w:rsidRDefault="009D2C6A" w:rsidP="009D2C6A">
      <w:pPr>
        <w:spacing w:after="0" w:line="240" w:lineRule="auto"/>
      </w:pPr>
    </w:p>
    <w:p w14:paraId="583EBD9B" w14:textId="77777777" w:rsidR="00C109AD" w:rsidRDefault="00C109AD" w:rsidP="002F704D">
      <w:pPr>
        <w:spacing w:after="0" w:line="240" w:lineRule="auto"/>
        <w:jc w:val="both"/>
      </w:pPr>
      <w:r w:rsidRPr="00C109AD">
        <w:t>die private Altersvorsorge steht vor einer grundlegenden Veränderung.</w:t>
      </w:r>
    </w:p>
    <w:p w14:paraId="3BF6D624" w14:textId="77777777" w:rsidR="00C109AD" w:rsidRPr="00C109AD" w:rsidRDefault="00C109AD" w:rsidP="002F704D">
      <w:pPr>
        <w:spacing w:after="0" w:line="240" w:lineRule="auto"/>
        <w:jc w:val="both"/>
      </w:pPr>
    </w:p>
    <w:p w14:paraId="2EBA61E5" w14:textId="4EF80275" w:rsidR="00B85A51" w:rsidRDefault="00B85A51" w:rsidP="00B85A51">
      <w:pPr>
        <w:spacing w:after="0" w:line="240" w:lineRule="auto"/>
        <w:jc w:val="both"/>
      </w:pPr>
      <w:r w:rsidRPr="00415E5D">
        <w:rPr>
          <w:b/>
          <w:bCs/>
        </w:rPr>
        <w:t xml:space="preserve">Mit dem geplanten Altersvorsorgedepot </w:t>
      </w:r>
      <w:r w:rsidR="002F23B2">
        <w:rPr>
          <w:b/>
          <w:bCs/>
        </w:rPr>
        <w:t>wird</w:t>
      </w:r>
      <w:r w:rsidRPr="00415E5D">
        <w:rPr>
          <w:b/>
          <w:bCs/>
        </w:rPr>
        <w:t xml:space="preserve"> ab 2027 eine neue Form der staatlich geförderten Vorsorge eingeführt</w:t>
      </w:r>
      <w:r w:rsidR="00A749B7">
        <w:rPr>
          <w:b/>
          <w:bCs/>
        </w:rPr>
        <w:t xml:space="preserve"> </w:t>
      </w:r>
      <w:r w:rsidRPr="00B85A51">
        <w:t>– mit stärkerem Fokus auf Kapitalmarkt, langfristigen Vermögensaufbau und attraktive staatliche Zuschüsse.</w:t>
      </w:r>
    </w:p>
    <w:p w14:paraId="4437DB7D" w14:textId="77777777" w:rsidR="00B85A51" w:rsidRPr="00B85A51" w:rsidRDefault="00B85A51" w:rsidP="00B85A51">
      <w:pPr>
        <w:spacing w:after="0" w:line="240" w:lineRule="auto"/>
        <w:jc w:val="both"/>
      </w:pPr>
    </w:p>
    <w:p w14:paraId="3F4A5D64" w14:textId="238C2A6B" w:rsidR="00B85A51" w:rsidRPr="00B85A51" w:rsidRDefault="00B85A51" w:rsidP="00B85A51">
      <w:pPr>
        <w:spacing w:after="0" w:line="240" w:lineRule="auto"/>
        <w:jc w:val="both"/>
      </w:pPr>
      <w:r w:rsidRPr="00D90C94">
        <w:rPr>
          <w:b/>
          <w:bCs/>
        </w:rPr>
        <w:t>Für Sie als bestehenden Riester-Sparer ist das besonders relevant:</w:t>
      </w:r>
      <w:r w:rsidRPr="00B85A51">
        <w:t xml:space="preserve"> Viele Elemente der staatlichen Förderung sollen erhalten bleiben, gleichzeitig sollen Vorsorgelösungen einfacher, flexibler und stärker kapitalmarktorientiert werden.</w:t>
      </w:r>
    </w:p>
    <w:p w14:paraId="53D7C5A7" w14:textId="77777777" w:rsidR="002F704D" w:rsidRPr="00C109AD" w:rsidRDefault="002F704D" w:rsidP="002F704D">
      <w:pPr>
        <w:spacing w:after="0" w:line="240" w:lineRule="auto"/>
        <w:jc w:val="both"/>
      </w:pPr>
    </w:p>
    <w:p w14:paraId="22DE8DF9" w14:textId="77777777" w:rsidR="002F704D" w:rsidRDefault="00C109AD" w:rsidP="002F704D">
      <w:pPr>
        <w:spacing w:after="0" w:line="240" w:lineRule="auto"/>
        <w:jc w:val="both"/>
      </w:pPr>
      <w:r w:rsidRPr="00C109AD">
        <w:t>Aktuell vorgesehen sind unter anderem:</w:t>
      </w:r>
    </w:p>
    <w:p w14:paraId="67960FC6" w14:textId="77777777" w:rsidR="002F704D" w:rsidRDefault="00C109AD" w:rsidP="002F704D">
      <w:pPr>
        <w:pStyle w:val="Listenabsatz"/>
        <w:numPr>
          <w:ilvl w:val="0"/>
          <w:numId w:val="7"/>
        </w:numPr>
        <w:spacing w:after="0" w:line="240" w:lineRule="auto"/>
        <w:jc w:val="both"/>
      </w:pPr>
      <w:r w:rsidRPr="002F704D">
        <w:rPr>
          <w:b/>
          <w:bCs/>
        </w:rPr>
        <w:t>bis zu</w:t>
      </w:r>
      <w:r w:rsidRPr="00C109AD">
        <w:t xml:space="preserve"> </w:t>
      </w:r>
      <w:r w:rsidRPr="002F704D">
        <w:rPr>
          <w:b/>
          <w:bCs/>
        </w:rPr>
        <w:t>540 € staatliche Förderung pro Jahr</w:t>
      </w:r>
    </w:p>
    <w:p w14:paraId="65B95520" w14:textId="77777777" w:rsidR="002F704D" w:rsidRPr="002F704D" w:rsidRDefault="00C109AD" w:rsidP="002F704D">
      <w:pPr>
        <w:pStyle w:val="Listenabsatz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2F704D">
        <w:rPr>
          <w:b/>
          <w:bCs/>
        </w:rPr>
        <w:t>zusätzlich bis zu 300 € Förderung pro Kind jährlich</w:t>
      </w:r>
    </w:p>
    <w:p w14:paraId="63919981" w14:textId="77777777" w:rsidR="002F704D" w:rsidRDefault="00C109AD" w:rsidP="002F704D">
      <w:pPr>
        <w:pStyle w:val="Listenabsatz"/>
        <w:numPr>
          <w:ilvl w:val="0"/>
          <w:numId w:val="7"/>
        </w:numPr>
        <w:spacing w:after="0" w:line="240" w:lineRule="auto"/>
        <w:jc w:val="both"/>
      </w:pPr>
      <w:r w:rsidRPr="00C109AD">
        <w:t>höhere Renditechancen durch Kapitalmarktanlagen</w:t>
      </w:r>
    </w:p>
    <w:p w14:paraId="7B868317" w14:textId="77777777" w:rsidR="002F704D" w:rsidRDefault="00C109AD" w:rsidP="002F704D">
      <w:pPr>
        <w:pStyle w:val="Listenabsatz"/>
        <w:numPr>
          <w:ilvl w:val="0"/>
          <w:numId w:val="7"/>
        </w:numPr>
        <w:spacing w:after="0" w:line="240" w:lineRule="auto"/>
        <w:jc w:val="both"/>
      </w:pPr>
      <w:r w:rsidRPr="00C109AD">
        <w:t>mehr Flexibilität beim Vermögensaufbau</w:t>
      </w:r>
    </w:p>
    <w:p w14:paraId="35841CCD" w14:textId="77777777" w:rsidR="002F704D" w:rsidRPr="00C109AD" w:rsidRDefault="002F704D" w:rsidP="002F704D">
      <w:pPr>
        <w:spacing w:after="0" w:line="240" w:lineRule="auto"/>
        <w:jc w:val="both"/>
      </w:pPr>
    </w:p>
    <w:p w14:paraId="61F380C3" w14:textId="2443D750" w:rsidR="002F704D" w:rsidRPr="00821281" w:rsidRDefault="00E126F6" w:rsidP="002F704D">
      <w:pPr>
        <w:spacing w:after="0" w:line="240" w:lineRule="auto"/>
        <w:jc w:val="both"/>
      </w:pPr>
      <w:r w:rsidRPr="00A749B7">
        <w:t xml:space="preserve">Je nach persönlicher und familiärer Situation können so über die Jahre </w:t>
      </w:r>
      <w:r w:rsidRPr="00060375">
        <w:rPr>
          <w:b/>
          <w:bCs/>
        </w:rPr>
        <w:t xml:space="preserve">staatliche Förderungen in Höhe von mehreren zehntausend Euro zusammenkommen </w:t>
      </w:r>
      <w:r w:rsidRPr="00821281">
        <w:t>– zusätzlich zum eigenen Vermögensaufbau und möglichen Kapitalmarkterträgen.</w:t>
      </w:r>
    </w:p>
    <w:p w14:paraId="01DD0B91" w14:textId="77777777" w:rsidR="00060375" w:rsidRPr="00C109AD" w:rsidRDefault="00060375" w:rsidP="002F704D">
      <w:pPr>
        <w:spacing w:after="0" w:line="240" w:lineRule="auto"/>
        <w:jc w:val="both"/>
      </w:pPr>
    </w:p>
    <w:p w14:paraId="5BAB751A" w14:textId="77777777" w:rsidR="005A5544" w:rsidRPr="00821281" w:rsidRDefault="005A5544" w:rsidP="001319FF">
      <w:pPr>
        <w:spacing w:after="0" w:line="240" w:lineRule="auto"/>
        <w:jc w:val="both"/>
        <w:rPr>
          <w:b/>
          <w:bCs/>
        </w:rPr>
      </w:pPr>
      <w:r w:rsidRPr="00821281">
        <w:rPr>
          <w:b/>
          <w:bCs/>
        </w:rPr>
        <w:t>Wichtig für Sie:</w:t>
      </w:r>
    </w:p>
    <w:p w14:paraId="2347A230" w14:textId="7D9F0CBD" w:rsidR="005A5544" w:rsidRDefault="005A5544" w:rsidP="001319FF">
      <w:pPr>
        <w:spacing w:after="0" w:line="240" w:lineRule="auto"/>
        <w:jc w:val="both"/>
      </w:pPr>
      <w:r w:rsidRPr="005A5544">
        <w:t>Aktuell besteht kein akuter Handlungsbedarf bei bestehenden Verträgen. Dennoch lohnt es sich, die weiteren Entwicklungen frühzeitig im Blick zu behalten und bestehende Vorsorgelösungen regelmäßig einzuordnen.</w:t>
      </w:r>
    </w:p>
    <w:p w14:paraId="1E133ADC" w14:textId="77777777" w:rsidR="001319FF" w:rsidRPr="005A5544" w:rsidRDefault="001319FF" w:rsidP="001319FF">
      <w:pPr>
        <w:spacing w:after="0" w:line="240" w:lineRule="auto"/>
        <w:jc w:val="both"/>
      </w:pPr>
    </w:p>
    <w:p w14:paraId="04C99E71" w14:textId="671687BF" w:rsidR="005A5544" w:rsidRPr="005A5544" w:rsidRDefault="005A5544" w:rsidP="001319FF">
      <w:pPr>
        <w:spacing w:after="0" w:line="240" w:lineRule="auto"/>
        <w:jc w:val="both"/>
      </w:pPr>
      <w:r w:rsidRPr="00415E5D">
        <w:rPr>
          <w:b/>
          <w:bCs/>
        </w:rPr>
        <w:t>Die Weichen für die Altersvorsorge von morgen werden bereits heute gestellt.</w:t>
      </w:r>
      <w:r w:rsidR="001319FF">
        <w:t xml:space="preserve"> </w:t>
      </w:r>
      <w:r w:rsidRPr="005A5544">
        <w:t>Gerne halte ich Sie hierzu auf dem Laufenden und bespreche gemeinsam mit Ihnen, welche Auswirkungen und Chancen sich perspektivisch für Ihre bestehende Altersvorsorge ergeben können.</w:t>
      </w:r>
      <w:r w:rsidR="001319FF">
        <w:t xml:space="preserve"> </w:t>
      </w:r>
      <w:r w:rsidRPr="005A5544">
        <w:t>Kontaktieren Sie mich gerne für eine erste persönliche Einordnung.</w:t>
      </w:r>
    </w:p>
    <w:p w14:paraId="120CB6A8" w14:textId="77777777" w:rsidR="009D2C6A" w:rsidRDefault="009D2C6A" w:rsidP="009D2C6A">
      <w:pPr>
        <w:spacing w:after="0" w:line="240" w:lineRule="auto"/>
      </w:pPr>
    </w:p>
    <w:p w14:paraId="7086E6DE" w14:textId="6BB98EF1" w:rsidR="009D2C6A" w:rsidRPr="009D2C6A" w:rsidRDefault="009D2C6A" w:rsidP="009D2C6A">
      <w:pPr>
        <w:spacing w:after="0" w:line="240" w:lineRule="auto"/>
      </w:pPr>
      <w:r>
        <w:t>Mit freundlichen Grüßen</w:t>
      </w:r>
    </w:p>
    <w:p w14:paraId="4FDC18BD" w14:textId="261499CB" w:rsidR="009D2C6A" w:rsidRDefault="009D2C6A" w:rsidP="009D2C6A">
      <w:pPr>
        <w:spacing w:after="0" w:line="240" w:lineRule="auto"/>
      </w:pPr>
    </w:p>
    <w:sectPr w:rsidR="009D2C6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D406B" w14:textId="77777777" w:rsidR="00D87234" w:rsidRDefault="00D87234" w:rsidP="00903DFE">
      <w:pPr>
        <w:spacing w:after="0" w:line="240" w:lineRule="auto"/>
      </w:pPr>
      <w:r>
        <w:separator/>
      </w:r>
    </w:p>
  </w:endnote>
  <w:endnote w:type="continuationSeparator" w:id="0">
    <w:p w14:paraId="4F824D77" w14:textId="77777777" w:rsidR="00D87234" w:rsidRDefault="00D87234" w:rsidP="00903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E90E" w14:textId="7DF2AFC4" w:rsidR="00620079" w:rsidRPr="002F23B2" w:rsidRDefault="00620079">
    <w:pPr>
      <w:pStyle w:val="Fuzeile"/>
      <w:rPr>
        <w:sz w:val="16"/>
        <w:szCs w:val="16"/>
      </w:rPr>
    </w:pPr>
    <w:r w:rsidRPr="002F23B2">
      <w:rPr>
        <w:sz w:val="16"/>
        <w:szCs w:val="16"/>
      </w:rPr>
      <w:t>Hinweis: Die dargestellten Informationen beziehen sich auf den aktuellen politischen Diskussionsstand. Änderungen im weiteren Gesetzgebungsverfahren sind möglich.</w:t>
    </w:r>
  </w:p>
  <w:p w14:paraId="65C14C0A" w14:textId="77777777" w:rsidR="00620079" w:rsidRPr="002F23B2" w:rsidRDefault="00620079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CC20" w14:textId="77777777" w:rsidR="00D87234" w:rsidRDefault="00D87234" w:rsidP="00903DFE">
      <w:pPr>
        <w:spacing w:after="0" w:line="240" w:lineRule="auto"/>
      </w:pPr>
      <w:r>
        <w:separator/>
      </w:r>
    </w:p>
  </w:footnote>
  <w:footnote w:type="continuationSeparator" w:id="0">
    <w:p w14:paraId="288D6673" w14:textId="77777777" w:rsidR="00D87234" w:rsidRDefault="00D87234" w:rsidP="00903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0C4E" w14:textId="0E17B538" w:rsidR="00903DFE" w:rsidRDefault="00903DFE" w:rsidP="00DB34FF">
    <w:pPr>
      <w:pStyle w:val="Kopfzeile"/>
      <w:pBdr>
        <w:bottom w:val="single" w:sz="4" w:space="1" w:color="auto"/>
      </w:pBdr>
      <w:jc w:val="center"/>
      <w:rPr>
        <w:b/>
        <w:bCs/>
      </w:rPr>
    </w:pPr>
    <w:r w:rsidRPr="00DB34FF">
      <w:rPr>
        <w:b/>
        <w:bCs/>
      </w:rPr>
      <w:t>Maklerbüro Mustermann, Musterstraße 1, 12345 Musterhausen</w:t>
    </w:r>
    <w:r w:rsidRPr="00DB34FF">
      <w:rPr>
        <w:b/>
        <w:bCs/>
      </w:rPr>
      <w:br/>
      <w:t>Telefon: 0123 456 789</w:t>
    </w:r>
    <w:r w:rsidR="00DB34FF" w:rsidRPr="00DB34FF">
      <w:rPr>
        <w:b/>
        <w:bCs/>
      </w:rPr>
      <w:t xml:space="preserve"> 10</w:t>
    </w:r>
    <w:r w:rsidRPr="00DB34FF">
      <w:rPr>
        <w:b/>
        <w:bCs/>
      </w:rPr>
      <w:t xml:space="preserve">, E-Mail: </w:t>
    </w:r>
    <w:r w:rsidR="00DB34FF" w:rsidRPr="00DB34FF">
      <w:rPr>
        <w:b/>
        <w:bCs/>
      </w:rPr>
      <w:t>makler@mustermann.de</w:t>
    </w:r>
  </w:p>
  <w:p w14:paraId="0836BF5D" w14:textId="77777777" w:rsidR="00DB34FF" w:rsidRPr="00DB34FF" w:rsidRDefault="00DB34FF" w:rsidP="00DB34FF">
    <w:pPr>
      <w:pStyle w:val="Kopfzeile"/>
      <w:pBdr>
        <w:bottom w:val="single" w:sz="4" w:space="1" w:color="auto"/>
      </w:pBdr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CC1"/>
    <w:multiLevelType w:val="hybridMultilevel"/>
    <w:tmpl w:val="B0A071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717CF"/>
    <w:multiLevelType w:val="hybridMultilevel"/>
    <w:tmpl w:val="15303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311F4"/>
    <w:multiLevelType w:val="hybridMultilevel"/>
    <w:tmpl w:val="BE741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E3081"/>
    <w:multiLevelType w:val="hybridMultilevel"/>
    <w:tmpl w:val="020026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07E62"/>
    <w:multiLevelType w:val="hybridMultilevel"/>
    <w:tmpl w:val="81FAD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C1511"/>
    <w:multiLevelType w:val="hybridMultilevel"/>
    <w:tmpl w:val="D83C25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343A8"/>
    <w:multiLevelType w:val="hybridMultilevel"/>
    <w:tmpl w:val="A9A6C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46560">
    <w:abstractNumId w:val="4"/>
  </w:num>
  <w:num w:numId="2" w16cid:durableId="2022079059">
    <w:abstractNumId w:val="0"/>
  </w:num>
  <w:num w:numId="3" w16cid:durableId="2108424609">
    <w:abstractNumId w:val="1"/>
  </w:num>
  <w:num w:numId="4" w16cid:durableId="838036287">
    <w:abstractNumId w:val="2"/>
  </w:num>
  <w:num w:numId="5" w16cid:durableId="1831173359">
    <w:abstractNumId w:val="3"/>
  </w:num>
  <w:num w:numId="6" w16cid:durableId="844057600">
    <w:abstractNumId w:val="5"/>
  </w:num>
  <w:num w:numId="7" w16cid:durableId="835146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6A"/>
    <w:rsid w:val="00060375"/>
    <w:rsid w:val="000633CA"/>
    <w:rsid w:val="001319FF"/>
    <w:rsid w:val="00165BE9"/>
    <w:rsid w:val="00210059"/>
    <w:rsid w:val="002F23B2"/>
    <w:rsid w:val="002F704D"/>
    <w:rsid w:val="00352A6A"/>
    <w:rsid w:val="003E4C75"/>
    <w:rsid w:val="00415E5D"/>
    <w:rsid w:val="00420DDB"/>
    <w:rsid w:val="00461232"/>
    <w:rsid w:val="005A5544"/>
    <w:rsid w:val="005C7F38"/>
    <w:rsid w:val="00620079"/>
    <w:rsid w:val="006A4414"/>
    <w:rsid w:val="006B0434"/>
    <w:rsid w:val="00740734"/>
    <w:rsid w:val="007A604A"/>
    <w:rsid w:val="00821281"/>
    <w:rsid w:val="00903DFE"/>
    <w:rsid w:val="00960D0E"/>
    <w:rsid w:val="00971BAA"/>
    <w:rsid w:val="009B1883"/>
    <w:rsid w:val="009D2C6A"/>
    <w:rsid w:val="00A749B7"/>
    <w:rsid w:val="00AF5047"/>
    <w:rsid w:val="00B85A51"/>
    <w:rsid w:val="00C109AD"/>
    <w:rsid w:val="00D87234"/>
    <w:rsid w:val="00D90C94"/>
    <w:rsid w:val="00DB34FF"/>
    <w:rsid w:val="00E01948"/>
    <w:rsid w:val="00E126F6"/>
    <w:rsid w:val="00E53FCE"/>
    <w:rsid w:val="00F9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76E"/>
  <w15:chartTrackingRefBased/>
  <w15:docId w15:val="{3F9940A1-F418-4461-8190-C05552B0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D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2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2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2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2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2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2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2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2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2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2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2C6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2C6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2C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2C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2C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2C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2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2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2C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2C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2C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2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2C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2C6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03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3DFE"/>
  </w:style>
  <w:style w:type="paragraph" w:styleId="Fuzeile">
    <w:name w:val="footer"/>
    <w:basedOn w:val="Standard"/>
    <w:link w:val="FuzeileZchn"/>
    <w:uiPriority w:val="99"/>
    <w:unhideWhenUsed/>
    <w:rsid w:val="00903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3DFE"/>
  </w:style>
  <w:style w:type="character" w:styleId="Hyperlink">
    <w:name w:val="Hyperlink"/>
    <w:basedOn w:val="Absatz-Standardschriftart"/>
    <w:uiPriority w:val="99"/>
    <w:unhideWhenUsed/>
    <w:rsid w:val="00DB34F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3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9D3EC-AE4F-410C-A23A-44C86E66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Seibert-Wolf</dc:creator>
  <cp:keywords/>
  <dc:description/>
  <cp:lastModifiedBy>Nico Seibert-Wolf</cp:lastModifiedBy>
  <cp:revision>7</cp:revision>
  <dcterms:created xsi:type="dcterms:W3CDTF">2026-05-19T09:16:00Z</dcterms:created>
  <dcterms:modified xsi:type="dcterms:W3CDTF">2026-06-30T07:43:00Z</dcterms:modified>
</cp:coreProperties>
</file>